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9FF" w:rsidRPr="008119FF" w:rsidRDefault="008119FF" w:rsidP="008119FF">
      <w:pPr>
        <w:spacing w:after="0" w:line="240" w:lineRule="auto"/>
        <w:rPr>
          <w:rFonts w:ascii="Arial" w:eastAsia="Times New Roman" w:hAnsi="Arial" w:cs="Arial"/>
        </w:rPr>
      </w:pPr>
    </w:p>
    <w:p w:rsidR="008119FF" w:rsidRPr="008119FF" w:rsidRDefault="008119FF" w:rsidP="008119FF">
      <w:pPr>
        <w:spacing w:after="0" w:line="240" w:lineRule="auto"/>
        <w:rPr>
          <w:rFonts w:ascii="Arial" w:eastAsia="Times New Roman" w:hAnsi="Arial" w:cs="Arial"/>
        </w:rPr>
      </w:pPr>
    </w:p>
    <w:p w:rsidR="008119FF" w:rsidRPr="008119FF" w:rsidRDefault="008119FF" w:rsidP="008119FF">
      <w:pPr>
        <w:spacing w:after="0" w:line="240" w:lineRule="auto"/>
        <w:jc w:val="both"/>
        <w:rPr>
          <w:rFonts w:ascii="Arial" w:eastAsia="Times New Roman" w:hAnsi="Arial" w:cs="Arial"/>
        </w:rPr>
      </w:pPr>
      <w:r w:rsidRPr="008119FF">
        <w:rPr>
          <w:rFonts w:ascii="Arial" w:eastAsia="Times New Roman" w:hAnsi="Arial" w:cs="Arial"/>
          <w:b/>
          <w:bCs/>
        </w:rPr>
        <w:t>Notice no :  ISE/002/12-13                                         Notice date : APRIL 20, 2012 </w:t>
      </w:r>
    </w:p>
    <w:p w:rsidR="008119FF" w:rsidRPr="008119FF" w:rsidRDefault="008119FF" w:rsidP="008119FF">
      <w:pPr>
        <w:spacing w:after="0" w:line="240" w:lineRule="auto"/>
        <w:jc w:val="both"/>
        <w:rPr>
          <w:rFonts w:ascii="Arial" w:eastAsia="Times New Roman" w:hAnsi="Arial" w:cs="Arial"/>
        </w:rPr>
      </w:pPr>
      <w:r w:rsidRPr="008119FF">
        <w:rPr>
          <w:rFonts w:ascii="Arial" w:eastAsia="Times New Roman" w:hAnsi="Arial" w:cs="Arial"/>
          <w:b/>
          <w:bCs/>
        </w:rPr>
        <w:t>Category  :  Compliance                                           Segment :  Equity</w:t>
      </w:r>
    </w:p>
    <w:p w:rsidR="008119FF" w:rsidRPr="008119FF" w:rsidRDefault="008119FF" w:rsidP="008119FF">
      <w:pPr>
        <w:spacing w:after="0" w:line="240" w:lineRule="auto"/>
        <w:jc w:val="both"/>
        <w:rPr>
          <w:rFonts w:ascii="Arial" w:eastAsia="Times New Roman" w:hAnsi="Arial" w:cs="Arial"/>
        </w:rPr>
      </w:pPr>
      <w:r w:rsidRPr="008119FF">
        <w:rPr>
          <w:rFonts w:ascii="Arial" w:eastAsia="Times New Roman" w:hAnsi="Arial" w:cs="Arial"/>
        </w:rPr>
        <w:t> </w:t>
      </w:r>
    </w:p>
    <w:p w:rsidR="008119FF" w:rsidRDefault="008119FF" w:rsidP="008119FF">
      <w:pPr>
        <w:spacing w:after="0" w:line="240" w:lineRule="auto"/>
        <w:jc w:val="both"/>
        <w:rPr>
          <w:rFonts w:ascii="Arial" w:hAnsi="Arial" w:cs="Arial"/>
          <w:b/>
          <w:bCs/>
        </w:rPr>
      </w:pPr>
      <w:r w:rsidRPr="008119FF">
        <w:rPr>
          <w:rFonts w:ascii="Arial" w:eastAsia="Times New Roman" w:hAnsi="Arial" w:cs="Arial"/>
          <w:b/>
          <w:bCs/>
        </w:rPr>
        <w:t>Subject     :  </w:t>
      </w:r>
      <w:r w:rsidRPr="008119FF">
        <w:rPr>
          <w:rFonts w:ascii="Arial" w:hAnsi="Arial" w:cs="Arial"/>
          <w:b/>
          <w:bCs/>
        </w:rPr>
        <w:t>SEBI Order in the matter of Netvision Web Technologies Limited and its directors</w:t>
      </w:r>
    </w:p>
    <w:p w:rsidR="008119FF" w:rsidRPr="008119FF" w:rsidRDefault="008119FF" w:rsidP="008119FF">
      <w:pPr>
        <w:spacing w:after="0" w:line="240" w:lineRule="auto"/>
        <w:jc w:val="both"/>
        <w:rPr>
          <w:rFonts w:ascii="Arial" w:eastAsia="Times New Roman" w:hAnsi="Arial" w:cs="Arial"/>
        </w:rPr>
      </w:pPr>
    </w:p>
    <w:p w:rsidR="008119FF" w:rsidRPr="008119FF" w:rsidRDefault="008119FF" w:rsidP="008119FF">
      <w:pPr>
        <w:spacing w:after="0" w:line="240" w:lineRule="auto"/>
        <w:ind w:right="713"/>
        <w:jc w:val="both"/>
        <w:rPr>
          <w:rFonts w:ascii="Arial" w:eastAsia="Times New Roman" w:hAnsi="Arial" w:cs="Arial"/>
        </w:rPr>
      </w:pPr>
      <w:r w:rsidRPr="008119FF">
        <w:rPr>
          <w:rFonts w:ascii="Arial" w:eastAsia="Times New Roman" w:hAnsi="Arial" w:cs="Arial"/>
          <w:b/>
        </w:rPr>
        <w:t>To</w:t>
      </w:r>
    </w:p>
    <w:p w:rsidR="008119FF" w:rsidRDefault="008119FF" w:rsidP="008119FF">
      <w:pPr>
        <w:spacing w:after="0" w:line="240" w:lineRule="auto"/>
        <w:ind w:right="713"/>
        <w:jc w:val="both"/>
        <w:rPr>
          <w:rFonts w:ascii="Arial" w:eastAsia="Times New Roman" w:hAnsi="Arial" w:cs="Arial"/>
          <w:b/>
        </w:rPr>
      </w:pPr>
      <w:r w:rsidRPr="008119FF">
        <w:rPr>
          <w:rFonts w:ascii="Arial" w:eastAsia="Times New Roman" w:hAnsi="Arial" w:cs="Arial"/>
          <w:b/>
        </w:rPr>
        <w:t>All Trading Members of the Exchange</w:t>
      </w:r>
    </w:p>
    <w:p w:rsidR="008119FF" w:rsidRPr="008119FF" w:rsidRDefault="008119FF" w:rsidP="008119FF">
      <w:pPr>
        <w:spacing w:after="0" w:line="240" w:lineRule="auto"/>
        <w:ind w:right="713"/>
        <w:jc w:val="both"/>
        <w:rPr>
          <w:rFonts w:ascii="Arial" w:eastAsia="Times New Roman" w:hAnsi="Arial" w:cs="Arial"/>
        </w:rPr>
      </w:pPr>
    </w:p>
    <w:p w:rsidR="008119FF" w:rsidRDefault="008119FF" w:rsidP="008119FF">
      <w:pPr>
        <w:adjustRightInd w:val="0"/>
        <w:spacing w:after="0" w:line="240" w:lineRule="auto"/>
        <w:ind w:left="720" w:hanging="720"/>
        <w:jc w:val="both"/>
        <w:rPr>
          <w:rFonts w:ascii="Arial" w:eastAsia="Times New Roman" w:hAnsi="Arial" w:cs="Arial"/>
          <w:b/>
        </w:rPr>
      </w:pPr>
      <w:r w:rsidRPr="008119FF">
        <w:rPr>
          <w:rFonts w:ascii="Arial" w:eastAsia="Times New Roman" w:hAnsi="Arial" w:cs="Arial"/>
          <w:b/>
        </w:rPr>
        <w:t xml:space="preserve">Sub: </w:t>
      </w:r>
      <w:r w:rsidRPr="008119FF">
        <w:rPr>
          <w:rFonts w:ascii="Arial" w:eastAsia="Times New Roman" w:hAnsi="Arial" w:cs="Arial"/>
          <w:b/>
        </w:rPr>
        <w:tab/>
        <w:t>Orders under Sections 11, 11(4) and 11B of the Securities and Exchange Board of India Act, 1992 in the matter of Netvision Web Technologies Limited and its directors Mr. Bharatbhai Jivanlal Patel, Mr. Sanjiv C. Patel, Mr. Hemant J. Patel, Mr. Himanshu J. Patel, Mr. Dhirendra B. Patel, Mr. Kantibhai N. Patel, Mr. Parmesh G. Shah, Mr. Jay P. Shah and Mr. Shibu George K.</w:t>
      </w:r>
    </w:p>
    <w:p w:rsidR="008119FF" w:rsidRPr="008119FF" w:rsidRDefault="008119FF" w:rsidP="008119FF">
      <w:pPr>
        <w:adjustRightInd w:val="0"/>
        <w:spacing w:after="0" w:line="240" w:lineRule="auto"/>
        <w:ind w:left="720" w:hanging="720"/>
        <w:jc w:val="both"/>
        <w:rPr>
          <w:rFonts w:ascii="Arial" w:eastAsia="Times New Roman" w:hAnsi="Arial" w:cs="Arial"/>
        </w:rPr>
      </w:pPr>
    </w:p>
    <w:p w:rsidR="008119FF" w:rsidRPr="008119FF" w:rsidRDefault="008119FF" w:rsidP="008119FF">
      <w:pPr>
        <w:spacing w:after="0" w:line="240" w:lineRule="auto"/>
        <w:jc w:val="both"/>
        <w:rPr>
          <w:rFonts w:ascii="Arial" w:eastAsia="Times New Roman" w:hAnsi="Arial" w:cs="Arial"/>
        </w:rPr>
      </w:pPr>
      <w:r w:rsidRPr="008119FF">
        <w:rPr>
          <w:rFonts w:ascii="Arial" w:eastAsia="Times New Roman" w:hAnsi="Arial" w:cs="Arial"/>
        </w:rPr>
        <w:t>SEBI vide its Order No. WTM/RKA/IVD/15/2012 dated April 20, 2012 has inter-alia restrained and prohibited Netvision Web Technologies Limited and Mr. Bharatbhai Jivanlal Patel, Mr. Sanjiv C. Patel, Mr. Hemant J. Patel, Mr. Himanshu J. Patel, Mr. Dhirendra B. Patel, Mr. Kantibhai N. Patel, Mr. Parmesh G. Shah, Mr. Jay P. Shah and Mr. Shibu George K. from accessing the securities market and from buying, selling or dealing in securities, directly or indirectly, in whatsoever manner, for a period of two years.</w:t>
      </w:r>
    </w:p>
    <w:p w:rsidR="008119FF" w:rsidRPr="008119FF" w:rsidRDefault="008119FF" w:rsidP="008119FF">
      <w:pPr>
        <w:spacing w:after="0" w:line="240" w:lineRule="auto"/>
        <w:jc w:val="both"/>
        <w:rPr>
          <w:rFonts w:ascii="Arial" w:eastAsia="Times New Roman" w:hAnsi="Arial" w:cs="Arial"/>
        </w:rPr>
      </w:pPr>
    </w:p>
    <w:p w:rsidR="008119FF" w:rsidRPr="008119FF" w:rsidRDefault="008119FF" w:rsidP="008119FF">
      <w:pPr>
        <w:spacing w:after="0" w:line="240" w:lineRule="auto"/>
        <w:ind w:right="374"/>
        <w:jc w:val="both"/>
        <w:rPr>
          <w:rFonts w:ascii="Arial" w:eastAsia="Times New Roman" w:hAnsi="Arial" w:cs="Arial"/>
        </w:rPr>
      </w:pPr>
      <w:r w:rsidRPr="008119FF">
        <w:rPr>
          <w:rFonts w:ascii="Arial" w:eastAsia="Times New Roman" w:hAnsi="Arial" w:cs="Arial"/>
        </w:rPr>
        <w:t>The order shall come into force with immediate effect.</w:t>
      </w:r>
    </w:p>
    <w:p w:rsidR="008119FF" w:rsidRPr="008119FF" w:rsidRDefault="008119FF" w:rsidP="008119FF">
      <w:pPr>
        <w:spacing w:after="0" w:line="240" w:lineRule="auto"/>
        <w:ind w:right="374"/>
        <w:jc w:val="both"/>
        <w:rPr>
          <w:rFonts w:ascii="Arial" w:eastAsia="Times New Roman" w:hAnsi="Arial" w:cs="Arial"/>
        </w:rPr>
      </w:pPr>
    </w:p>
    <w:p w:rsidR="008119FF" w:rsidRPr="008119FF" w:rsidRDefault="008119FF" w:rsidP="008119FF">
      <w:pPr>
        <w:spacing w:after="0" w:line="240" w:lineRule="auto"/>
        <w:rPr>
          <w:rFonts w:ascii="Arial" w:eastAsia="Times New Roman" w:hAnsi="Arial" w:cs="Arial"/>
        </w:rPr>
      </w:pPr>
      <w:r w:rsidRPr="008119FF">
        <w:rPr>
          <w:rFonts w:ascii="Arial" w:eastAsia="Times New Roman" w:hAnsi="Arial" w:cs="Arial"/>
        </w:rPr>
        <w:t xml:space="preserve">The said order is available on the SEBI website </w:t>
      </w:r>
      <w:hyperlink r:id="rId4" w:history="1">
        <w:r w:rsidRPr="008119FF">
          <w:rPr>
            <w:rFonts w:ascii="Arial" w:eastAsia="Times New Roman" w:hAnsi="Arial" w:cs="Arial"/>
            <w:color w:val="0C355D"/>
            <w:u w:val="single"/>
          </w:rPr>
          <w:t>http://www.seb.gov.in/</w:t>
        </w:r>
      </w:hyperlink>
      <w:r w:rsidRPr="008119FF">
        <w:rPr>
          <w:rFonts w:ascii="Arial" w:eastAsia="Times New Roman" w:hAnsi="Arial" w:cs="Arial"/>
        </w:rPr>
        <w:t xml:space="preserve"> Trading members are advised to take note of the same and ensure compliance.</w:t>
      </w:r>
    </w:p>
    <w:p w:rsidR="008119FF" w:rsidRPr="008119FF" w:rsidRDefault="008119FF" w:rsidP="008119FF">
      <w:pPr>
        <w:spacing w:after="0" w:line="240" w:lineRule="auto"/>
        <w:jc w:val="both"/>
        <w:rPr>
          <w:rFonts w:ascii="Arial" w:eastAsia="Times New Roman" w:hAnsi="Arial" w:cs="Arial"/>
          <w:b/>
        </w:rPr>
      </w:pPr>
    </w:p>
    <w:p w:rsidR="008119FF" w:rsidRPr="0039667E" w:rsidRDefault="008119FF" w:rsidP="008119FF">
      <w:pPr>
        <w:spacing w:line="240" w:lineRule="auto"/>
        <w:rPr>
          <w:rFonts w:ascii="Times New Roman" w:eastAsia="Times New Roman" w:hAnsi="Times New Roman" w:cs="Times New Roman"/>
          <w:sz w:val="24"/>
          <w:szCs w:val="24"/>
        </w:rPr>
      </w:pPr>
      <w:r w:rsidRPr="0039667E">
        <w:rPr>
          <w:rFonts w:ascii="Arial" w:eastAsia="Times New Roman" w:hAnsi="Arial" w:cs="Arial"/>
          <w:b/>
          <w:bCs/>
          <w:i/>
          <w:iCs/>
          <w:color w:val="0000FF"/>
          <w:sz w:val="24"/>
          <w:szCs w:val="24"/>
        </w:rPr>
        <w:t>Interconnected Stock Exchange of India Ltd.</w:t>
      </w:r>
    </w:p>
    <w:p w:rsidR="008119FF" w:rsidRDefault="008119FF" w:rsidP="008119FF">
      <w:pPr>
        <w:spacing w:line="240" w:lineRule="auto"/>
        <w:jc w:val="both"/>
        <w:rPr>
          <w:rFonts w:ascii="Arial" w:eastAsia="Times New Roman" w:hAnsi="Arial" w:cs="Arial"/>
          <w:b/>
          <w:bCs/>
          <w:i/>
          <w:iCs/>
          <w:color w:val="0000FF"/>
          <w:sz w:val="24"/>
          <w:szCs w:val="24"/>
        </w:rPr>
      </w:pPr>
      <w:r w:rsidRPr="0039667E">
        <w:rPr>
          <w:rFonts w:ascii="Arial" w:eastAsia="Times New Roman" w:hAnsi="Arial" w:cs="Arial"/>
          <w:b/>
          <w:bCs/>
          <w:i/>
          <w:iCs/>
          <w:color w:val="0000FF"/>
          <w:sz w:val="24"/>
          <w:szCs w:val="24"/>
        </w:rPr>
        <w:t>Membership Department </w:t>
      </w:r>
    </w:p>
    <w:p w:rsidR="008119FF" w:rsidRDefault="008119FF" w:rsidP="008119FF">
      <w:pPr>
        <w:spacing w:line="240" w:lineRule="auto"/>
        <w:jc w:val="both"/>
        <w:rPr>
          <w:rFonts w:ascii="Arial" w:eastAsia="Times New Roman" w:hAnsi="Arial" w:cs="Arial"/>
          <w:b/>
          <w:bCs/>
          <w:i/>
          <w:iCs/>
          <w:color w:val="0000FF"/>
          <w:sz w:val="24"/>
          <w:szCs w:val="24"/>
        </w:rPr>
      </w:pPr>
      <w:r>
        <w:rPr>
          <w:rFonts w:ascii="Arial" w:eastAsia="Times New Roman" w:hAnsi="Arial" w:cs="Arial"/>
          <w:b/>
          <w:bCs/>
          <w:i/>
          <w:iCs/>
          <w:color w:val="0000FF"/>
          <w:sz w:val="24"/>
          <w:szCs w:val="24"/>
        </w:rPr>
        <w:t>Date : 25-Apr-12</w:t>
      </w:r>
    </w:p>
    <w:p w:rsidR="008119FF" w:rsidRPr="0039667E" w:rsidRDefault="008119FF" w:rsidP="008119FF">
      <w:pPr>
        <w:spacing w:line="240" w:lineRule="auto"/>
        <w:jc w:val="both"/>
        <w:rPr>
          <w:rFonts w:ascii="Arial" w:eastAsia="Times New Roman" w:hAnsi="Arial" w:cs="Arial"/>
          <w:b/>
          <w:bCs/>
          <w:i/>
          <w:iCs/>
          <w:color w:val="0000FF"/>
          <w:sz w:val="24"/>
          <w:szCs w:val="24"/>
        </w:rPr>
      </w:pPr>
    </w:p>
    <w:p w:rsidR="008119FF" w:rsidRDefault="008119FF" w:rsidP="008119FF"/>
    <w:p w:rsidR="00416CFB" w:rsidRPr="008119FF" w:rsidRDefault="00416CFB">
      <w:pPr>
        <w:rPr>
          <w:rFonts w:ascii="Arial" w:hAnsi="Arial" w:cs="Arial"/>
        </w:rPr>
      </w:pPr>
    </w:p>
    <w:sectPr w:rsidR="00416CFB" w:rsidRPr="008119F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119FF"/>
    <w:rsid w:val="00416CFB"/>
    <w:rsid w:val="004B00E8"/>
    <w:rsid w:val="008119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119FF"/>
    <w:rPr>
      <w:color w:val="0C355D"/>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eb.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ise</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simim</dc:creator>
  <cp:keywords/>
  <dc:description/>
  <cp:lastModifiedBy>simim</cp:lastModifiedBy>
  <cp:revision>2</cp:revision>
  <dcterms:created xsi:type="dcterms:W3CDTF">2012-04-25T07:03:00Z</dcterms:created>
  <dcterms:modified xsi:type="dcterms:W3CDTF">2012-04-25T07:17:00Z</dcterms:modified>
</cp:coreProperties>
</file>